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02" w:rsidRDefault="007D3E02" w:rsidP="007C676F">
      <w:pPr>
        <w:pStyle w:val="Cabealho"/>
        <w:ind w:left="-1701" w:right="-851"/>
        <w:rPr>
          <w:noProof/>
          <w:sz w:val="18"/>
        </w:rPr>
      </w:pPr>
      <w:bookmarkStart w:id="0" w:name="_GoBack"/>
      <w:bookmarkEnd w:id="0"/>
    </w:p>
    <w:p w:rsidR="007C676F" w:rsidRDefault="007C676F" w:rsidP="007C676F">
      <w:pPr>
        <w:pStyle w:val="Cabealho"/>
        <w:ind w:left="-1701" w:right="-851"/>
        <w:rPr>
          <w:noProof/>
          <w:sz w:val="18"/>
        </w:rPr>
      </w:pPr>
      <w:r>
        <w:rPr>
          <w:noProof/>
        </w:rPr>
        <w:drawing>
          <wp:anchor distT="0" distB="0" distL="114300" distR="114300" simplePos="0" relativeHeight="251658240" behindDoc="0" locked="0" layoutInCell="0" allowOverlap="1">
            <wp:simplePos x="0" y="0"/>
            <wp:positionH relativeFrom="column">
              <wp:posOffset>2129790</wp:posOffset>
            </wp:positionH>
            <wp:positionV relativeFrom="paragraph">
              <wp:posOffset>158115</wp:posOffset>
            </wp:positionV>
            <wp:extent cx="682625" cy="733425"/>
            <wp:effectExtent l="1905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2625" cy="733425"/>
                    </a:xfrm>
                    <a:prstGeom prst="rect">
                      <a:avLst/>
                    </a:prstGeom>
                    <a:noFill/>
                  </pic:spPr>
                </pic:pic>
              </a:graphicData>
            </a:graphic>
          </wp:anchor>
        </w:drawing>
      </w:r>
    </w:p>
    <w:p w:rsidR="007C676F" w:rsidRDefault="007C676F" w:rsidP="007C676F">
      <w:pPr>
        <w:pStyle w:val="Cabealho"/>
        <w:ind w:left="-1701" w:right="-851"/>
        <w:jc w:val="center"/>
        <w:rPr>
          <w:sz w:val="18"/>
        </w:rPr>
      </w:pPr>
      <w:r>
        <w:rPr>
          <w:sz w:val="18"/>
        </w:rPr>
        <w:t>SERVIÇO PÚBLICO FEDERAL</w:t>
      </w:r>
    </w:p>
    <w:p w:rsidR="007C676F" w:rsidRDefault="007C676F" w:rsidP="007C676F">
      <w:pPr>
        <w:pStyle w:val="Cabealho"/>
        <w:ind w:left="-1701" w:right="-851"/>
        <w:jc w:val="center"/>
        <w:rPr>
          <w:b/>
        </w:rPr>
      </w:pPr>
      <w:r>
        <w:rPr>
          <w:b/>
        </w:rPr>
        <w:t>UNIVERSIDADE FEDERAL DE SANTA CATARINA</w:t>
      </w:r>
    </w:p>
    <w:p w:rsidR="007C676F" w:rsidRDefault="007C676F" w:rsidP="007C676F">
      <w:pPr>
        <w:pStyle w:val="Cabealho"/>
        <w:ind w:left="-1701" w:right="-851"/>
        <w:jc w:val="center"/>
        <w:rPr>
          <w:rFonts w:ascii="Courier New" w:hAnsi="Courier New" w:cs="Courier New"/>
          <w:b/>
        </w:rPr>
      </w:pPr>
      <w:r>
        <w:rPr>
          <w:rFonts w:ascii="Courier New" w:hAnsi="Courier New" w:cs="Courier New"/>
          <w:b/>
        </w:rPr>
        <w:t xml:space="preserve">PRÓ-REITORIA DE </w:t>
      </w:r>
      <w:r w:rsidR="00E81C2E">
        <w:rPr>
          <w:rFonts w:ascii="Courier New" w:hAnsi="Courier New" w:cs="Courier New"/>
          <w:b/>
        </w:rPr>
        <w:t>ADMINISTRAÇÃO</w:t>
      </w:r>
    </w:p>
    <w:p w:rsidR="007C676F" w:rsidRDefault="007C676F" w:rsidP="007C676F"/>
    <w:p w:rsidR="007F4EBB" w:rsidRDefault="007F4EBB" w:rsidP="007C676F"/>
    <w:p w:rsidR="007F4EBB" w:rsidRDefault="007F4EBB" w:rsidP="007C676F"/>
    <w:p w:rsidR="00CC0BC5" w:rsidRPr="007C676F" w:rsidRDefault="00CC0BC5" w:rsidP="00041C5F">
      <w:pPr>
        <w:tabs>
          <w:tab w:val="left" w:pos="5010"/>
        </w:tabs>
        <w:jc w:val="center"/>
        <w:rPr>
          <w:b/>
          <w:sz w:val="30"/>
          <w:szCs w:val="30"/>
        </w:rPr>
      </w:pPr>
      <w:r>
        <w:rPr>
          <w:b/>
          <w:sz w:val="30"/>
          <w:szCs w:val="30"/>
        </w:rPr>
        <w:t>SOLICITAÇÃO DE AUTORIZAÇÃO PARA DIRIGIR VEÍCULO OFICIAL</w:t>
      </w:r>
    </w:p>
    <w:p w:rsidR="007C676F" w:rsidRDefault="007C676F" w:rsidP="007C676F">
      <w:pPr>
        <w:jc w:val="center"/>
      </w:pPr>
    </w:p>
    <w:p w:rsidR="007F4EBB" w:rsidRDefault="007F4EBB" w:rsidP="007C676F">
      <w:pPr>
        <w:jc w:val="center"/>
      </w:pPr>
    </w:p>
    <w:p w:rsidR="007C676F" w:rsidRPr="007C676F" w:rsidRDefault="007C676F" w:rsidP="007C676F">
      <w:pPr>
        <w:rPr>
          <w:b/>
          <w:sz w:val="26"/>
          <w:szCs w:val="26"/>
        </w:rPr>
      </w:pPr>
      <w:r w:rsidRPr="007C676F">
        <w:rPr>
          <w:b/>
          <w:sz w:val="26"/>
          <w:szCs w:val="26"/>
        </w:rPr>
        <w:t>DADOS DO RE</w:t>
      </w:r>
      <w:r w:rsidR="00E60E79">
        <w:rPr>
          <w:b/>
          <w:sz w:val="26"/>
          <w:szCs w:val="26"/>
        </w:rPr>
        <w:t>QUERE</w:t>
      </w:r>
      <w:r w:rsidRPr="007C676F">
        <w:rPr>
          <w:b/>
          <w:sz w:val="26"/>
          <w:szCs w:val="26"/>
        </w:rPr>
        <w:t>NTE</w:t>
      </w:r>
    </w:p>
    <w:p w:rsidR="007C676F" w:rsidRPr="00386420" w:rsidRDefault="007C676F" w:rsidP="007C676F">
      <w:pPr>
        <w:rPr>
          <w:sz w:val="12"/>
          <w:szCs w:val="12"/>
        </w:rPr>
      </w:pPr>
    </w:p>
    <w:tbl>
      <w:tblPr>
        <w:tblStyle w:val="Tabelacomgrade"/>
        <w:tblW w:w="0" w:type="auto"/>
        <w:tblLook w:val="04A0" w:firstRow="1" w:lastRow="0" w:firstColumn="1" w:lastColumn="0" w:noHBand="0" w:noVBand="1"/>
      </w:tblPr>
      <w:tblGrid>
        <w:gridCol w:w="4322"/>
        <w:gridCol w:w="4322"/>
      </w:tblGrid>
      <w:tr w:rsidR="007C676F" w:rsidTr="007C676F">
        <w:tc>
          <w:tcPr>
            <w:tcW w:w="8644" w:type="dxa"/>
            <w:gridSpan w:val="2"/>
            <w:tcBorders>
              <w:bottom w:val="single" w:sz="4" w:space="0" w:color="auto"/>
            </w:tcBorders>
          </w:tcPr>
          <w:p w:rsidR="007C676F" w:rsidRPr="00E8017A" w:rsidRDefault="007C676F" w:rsidP="007C676F">
            <w:pPr>
              <w:rPr>
                <w:sz w:val="24"/>
                <w:szCs w:val="24"/>
              </w:rPr>
            </w:pPr>
            <w:r w:rsidRPr="00E8017A">
              <w:rPr>
                <w:sz w:val="24"/>
                <w:szCs w:val="24"/>
              </w:rPr>
              <w:t>NOME COMPLETO:</w:t>
            </w:r>
          </w:p>
        </w:tc>
      </w:tr>
      <w:tr w:rsidR="007C676F" w:rsidTr="007C676F">
        <w:tc>
          <w:tcPr>
            <w:tcW w:w="8644" w:type="dxa"/>
            <w:gridSpan w:val="2"/>
            <w:tcBorders>
              <w:left w:val="nil"/>
              <w:right w:val="nil"/>
            </w:tcBorders>
          </w:tcPr>
          <w:p w:rsidR="007C676F" w:rsidRPr="007C676F" w:rsidRDefault="007C676F" w:rsidP="007C676F">
            <w:pPr>
              <w:rPr>
                <w:sz w:val="18"/>
                <w:szCs w:val="18"/>
              </w:rPr>
            </w:pPr>
          </w:p>
        </w:tc>
      </w:tr>
      <w:tr w:rsidR="00041C5F" w:rsidTr="00041C5F">
        <w:tc>
          <w:tcPr>
            <w:tcW w:w="4322" w:type="dxa"/>
            <w:tcBorders>
              <w:bottom w:val="single" w:sz="4" w:space="0" w:color="auto"/>
            </w:tcBorders>
          </w:tcPr>
          <w:p w:rsidR="00041C5F" w:rsidRPr="00E8017A" w:rsidRDefault="00041C5F" w:rsidP="00CC0BC5">
            <w:pPr>
              <w:rPr>
                <w:sz w:val="24"/>
                <w:szCs w:val="24"/>
              </w:rPr>
            </w:pPr>
            <w:r w:rsidRPr="00E8017A">
              <w:rPr>
                <w:sz w:val="24"/>
                <w:szCs w:val="24"/>
              </w:rPr>
              <w:t>SIAPE:</w:t>
            </w:r>
          </w:p>
        </w:tc>
        <w:tc>
          <w:tcPr>
            <w:tcW w:w="4322" w:type="dxa"/>
            <w:tcBorders>
              <w:bottom w:val="single" w:sz="4" w:space="0" w:color="auto"/>
            </w:tcBorders>
          </w:tcPr>
          <w:p w:rsidR="00041C5F" w:rsidRPr="00E8017A" w:rsidRDefault="00041C5F" w:rsidP="00041C5F">
            <w:pPr>
              <w:rPr>
                <w:sz w:val="24"/>
                <w:szCs w:val="24"/>
              </w:rPr>
            </w:pPr>
            <w:r>
              <w:rPr>
                <w:sz w:val="24"/>
                <w:szCs w:val="24"/>
              </w:rPr>
              <w:t>CPF:</w:t>
            </w:r>
          </w:p>
        </w:tc>
      </w:tr>
    </w:tbl>
    <w:p w:rsidR="006F39E3" w:rsidRPr="006F39E3" w:rsidRDefault="006F39E3">
      <w:pPr>
        <w:rPr>
          <w:sz w:val="18"/>
          <w:szCs w:val="18"/>
        </w:rPr>
      </w:pPr>
    </w:p>
    <w:tbl>
      <w:tblPr>
        <w:tblStyle w:val="Tabelacomgrade"/>
        <w:tblW w:w="0" w:type="auto"/>
        <w:tblLook w:val="04A0" w:firstRow="1" w:lastRow="0" w:firstColumn="1" w:lastColumn="0" w:noHBand="0" w:noVBand="1"/>
      </w:tblPr>
      <w:tblGrid>
        <w:gridCol w:w="4322"/>
        <w:gridCol w:w="4322"/>
      </w:tblGrid>
      <w:tr w:rsidR="00CC0BC5" w:rsidTr="00041C5F">
        <w:tc>
          <w:tcPr>
            <w:tcW w:w="4322" w:type="dxa"/>
            <w:tcBorders>
              <w:bottom w:val="single" w:sz="4" w:space="0" w:color="auto"/>
            </w:tcBorders>
          </w:tcPr>
          <w:p w:rsidR="00CC0BC5" w:rsidRPr="00E8017A" w:rsidRDefault="006F39E3" w:rsidP="007C676F">
            <w:pPr>
              <w:rPr>
                <w:sz w:val="24"/>
                <w:szCs w:val="24"/>
              </w:rPr>
            </w:pPr>
            <w:r>
              <w:rPr>
                <w:sz w:val="24"/>
                <w:szCs w:val="24"/>
              </w:rPr>
              <w:t>RG</w:t>
            </w:r>
            <w:r w:rsidR="00CC0BC5" w:rsidRPr="00E8017A">
              <w:rPr>
                <w:sz w:val="24"/>
                <w:szCs w:val="24"/>
              </w:rPr>
              <w:t>:</w:t>
            </w:r>
          </w:p>
        </w:tc>
        <w:tc>
          <w:tcPr>
            <w:tcW w:w="4322" w:type="dxa"/>
            <w:tcBorders>
              <w:bottom w:val="single" w:sz="4" w:space="0" w:color="auto"/>
            </w:tcBorders>
          </w:tcPr>
          <w:p w:rsidR="00CC0BC5" w:rsidRPr="00E8017A" w:rsidRDefault="006F39E3" w:rsidP="00CC0BC5">
            <w:pPr>
              <w:rPr>
                <w:sz w:val="24"/>
                <w:szCs w:val="24"/>
              </w:rPr>
            </w:pPr>
            <w:r>
              <w:rPr>
                <w:sz w:val="24"/>
                <w:szCs w:val="24"/>
              </w:rPr>
              <w:t>ÓRGÃO EMISSOR/UF</w:t>
            </w:r>
            <w:r w:rsidR="00CC0BC5" w:rsidRPr="00E8017A">
              <w:rPr>
                <w:sz w:val="24"/>
                <w:szCs w:val="24"/>
              </w:rPr>
              <w:t>:</w:t>
            </w:r>
          </w:p>
        </w:tc>
      </w:tr>
      <w:tr w:rsidR="007C676F" w:rsidTr="007C676F">
        <w:tc>
          <w:tcPr>
            <w:tcW w:w="8644" w:type="dxa"/>
            <w:gridSpan w:val="2"/>
            <w:tcBorders>
              <w:left w:val="nil"/>
              <w:right w:val="nil"/>
            </w:tcBorders>
          </w:tcPr>
          <w:p w:rsidR="007C676F" w:rsidRPr="007C676F" w:rsidRDefault="007C676F" w:rsidP="007C676F">
            <w:pPr>
              <w:rPr>
                <w:sz w:val="18"/>
                <w:szCs w:val="18"/>
              </w:rPr>
            </w:pPr>
          </w:p>
        </w:tc>
      </w:tr>
      <w:tr w:rsidR="00CC0BC5" w:rsidRPr="007C676F" w:rsidTr="00770769">
        <w:tc>
          <w:tcPr>
            <w:tcW w:w="8644" w:type="dxa"/>
            <w:gridSpan w:val="2"/>
            <w:tcBorders>
              <w:bottom w:val="single" w:sz="4" w:space="0" w:color="auto"/>
            </w:tcBorders>
          </w:tcPr>
          <w:p w:rsidR="00CC0BC5" w:rsidRPr="00E8017A" w:rsidRDefault="00CC0BC5" w:rsidP="00CC0BC5">
            <w:pPr>
              <w:rPr>
                <w:sz w:val="24"/>
                <w:szCs w:val="24"/>
              </w:rPr>
            </w:pPr>
            <w:r w:rsidRPr="00E8017A">
              <w:rPr>
                <w:sz w:val="24"/>
                <w:szCs w:val="24"/>
              </w:rPr>
              <w:t>CARGO:</w:t>
            </w:r>
          </w:p>
        </w:tc>
      </w:tr>
    </w:tbl>
    <w:p w:rsidR="00CC0BC5" w:rsidRPr="00CC0BC5" w:rsidRDefault="00CC0BC5">
      <w:pPr>
        <w:rPr>
          <w:sz w:val="18"/>
          <w:szCs w:val="18"/>
        </w:rPr>
      </w:pPr>
    </w:p>
    <w:tbl>
      <w:tblPr>
        <w:tblStyle w:val="Tabelacomgrade"/>
        <w:tblW w:w="0" w:type="auto"/>
        <w:tblLook w:val="04A0" w:firstRow="1" w:lastRow="0" w:firstColumn="1" w:lastColumn="0" w:noHBand="0" w:noVBand="1"/>
      </w:tblPr>
      <w:tblGrid>
        <w:gridCol w:w="8644"/>
      </w:tblGrid>
      <w:tr w:rsidR="00CC0BC5" w:rsidRPr="007C676F" w:rsidTr="003A65EA">
        <w:tc>
          <w:tcPr>
            <w:tcW w:w="8644" w:type="dxa"/>
            <w:tcBorders>
              <w:bottom w:val="single" w:sz="4" w:space="0" w:color="auto"/>
            </w:tcBorders>
          </w:tcPr>
          <w:p w:rsidR="00CC0BC5" w:rsidRPr="00E8017A" w:rsidRDefault="00CC0BC5" w:rsidP="0075549A">
            <w:pPr>
              <w:rPr>
                <w:sz w:val="24"/>
                <w:szCs w:val="24"/>
              </w:rPr>
            </w:pPr>
            <w:r w:rsidRPr="00E8017A">
              <w:rPr>
                <w:sz w:val="24"/>
                <w:szCs w:val="24"/>
              </w:rPr>
              <w:t>LOTAÇÃO:</w:t>
            </w:r>
          </w:p>
        </w:tc>
      </w:tr>
    </w:tbl>
    <w:p w:rsidR="00CC0BC5" w:rsidRPr="00CC0BC5" w:rsidRDefault="00CC0BC5">
      <w:pPr>
        <w:rPr>
          <w:sz w:val="18"/>
          <w:szCs w:val="18"/>
        </w:rPr>
      </w:pPr>
    </w:p>
    <w:tbl>
      <w:tblPr>
        <w:tblStyle w:val="Tabelacomgrade"/>
        <w:tblW w:w="0" w:type="auto"/>
        <w:tblLook w:val="04A0" w:firstRow="1" w:lastRow="0" w:firstColumn="1" w:lastColumn="0" w:noHBand="0" w:noVBand="1"/>
      </w:tblPr>
      <w:tblGrid>
        <w:gridCol w:w="4322"/>
        <w:gridCol w:w="4322"/>
      </w:tblGrid>
      <w:tr w:rsidR="00CC0BC5" w:rsidRPr="007C676F" w:rsidTr="00041C5F">
        <w:tc>
          <w:tcPr>
            <w:tcW w:w="4322" w:type="dxa"/>
            <w:tcBorders>
              <w:bottom w:val="single" w:sz="4" w:space="0" w:color="auto"/>
            </w:tcBorders>
          </w:tcPr>
          <w:p w:rsidR="00CC0BC5" w:rsidRPr="00E8017A" w:rsidRDefault="00E60E79" w:rsidP="0075549A">
            <w:pPr>
              <w:rPr>
                <w:sz w:val="24"/>
                <w:szCs w:val="24"/>
              </w:rPr>
            </w:pPr>
            <w:r w:rsidRPr="00E8017A">
              <w:rPr>
                <w:sz w:val="24"/>
                <w:szCs w:val="24"/>
              </w:rPr>
              <w:t>CNH Nº</w:t>
            </w:r>
            <w:r w:rsidR="00CC0BC5" w:rsidRPr="00E8017A">
              <w:rPr>
                <w:sz w:val="24"/>
                <w:szCs w:val="24"/>
              </w:rPr>
              <w:t>:</w:t>
            </w:r>
          </w:p>
        </w:tc>
        <w:tc>
          <w:tcPr>
            <w:tcW w:w="4322" w:type="dxa"/>
            <w:tcBorders>
              <w:bottom w:val="single" w:sz="4" w:space="0" w:color="auto"/>
            </w:tcBorders>
          </w:tcPr>
          <w:p w:rsidR="00CC0BC5" w:rsidRPr="00E8017A" w:rsidRDefault="00E60E79" w:rsidP="0075549A">
            <w:pPr>
              <w:rPr>
                <w:sz w:val="24"/>
                <w:szCs w:val="24"/>
              </w:rPr>
            </w:pPr>
            <w:r w:rsidRPr="00E8017A">
              <w:rPr>
                <w:sz w:val="24"/>
                <w:szCs w:val="24"/>
              </w:rPr>
              <w:t>CATEGORIA</w:t>
            </w:r>
            <w:r w:rsidR="00CC0BC5" w:rsidRPr="00E8017A">
              <w:rPr>
                <w:sz w:val="24"/>
                <w:szCs w:val="24"/>
              </w:rPr>
              <w:t>:</w:t>
            </w:r>
          </w:p>
        </w:tc>
      </w:tr>
    </w:tbl>
    <w:p w:rsidR="00CC0BC5" w:rsidRPr="00C37086" w:rsidRDefault="00CC0BC5" w:rsidP="007C676F">
      <w:pPr>
        <w:rPr>
          <w:sz w:val="14"/>
          <w:szCs w:val="14"/>
        </w:rPr>
      </w:pPr>
    </w:p>
    <w:p w:rsidR="00C37086" w:rsidRPr="00C37086" w:rsidRDefault="00C37086" w:rsidP="007C676F">
      <w:pPr>
        <w:rPr>
          <w:b/>
          <w:sz w:val="24"/>
          <w:szCs w:val="24"/>
        </w:rPr>
      </w:pPr>
      <w:r w:rsidRPr="00C37086">
        <w:rPr>
          <w:b/>
          <w:sz w:val="24"/>
          <w:szCs w:val="24"/>
          <w:shd w:val="clear" w:color="auto" w:fill="BFBFBF" w:themeFill="background1" w:themeFillShade="BF"/>
        </w:rPr>
        <w:t>OBS.: ANEXAR CÓPIA DA CNH.</w:t>
      </w:r>
    </w:p>
    <w:p w:rsidR="00C37086" w:rsidRPr="00C37086" w:rsidRDefault="00C37086" w:rsidP="007C676F">
      <w:pPr>
        <w:rPr>
          <w:sz w:val="14"/>
          <w:szCs w:val="14"/>
        </w:rPr>
      </w:pPr>
    </w:p>
    <w:tbl>
      <w:tblPr>
        <w:tblStyle w:val="Tabelacomgrade"/>
        <w:tblW w:w="0" w:type="auto"/>
        <w:tblLook w:val="04A0" w:firstRow="1" w:lastRow="0" w:firstColumn="1" w:lastColumn="0" w:noHBand="0" w:noVBand="1"/>
      </w:tblPr>
      <w:tblGrid>
        <w:gridCol w:w="8644"/>
      </w:tblGrid>
      <w:tr w:rsidR="007C676F" w:rsidRPr="007C676F" w:rsidTr="00E60E79">
        <w:tc>
          <w:tcPr>
            <w:tcW w:w="8644" w:type="dxa"/>
            <w:tcBorders>
              <w:bottom w:val="single" w:sz="4" w:space="0" w:color="auto"/>
            </w:tcBorders>
          </w:tcPr>
          <w:p w:rsidR="007C676F" w:rsidRPr="00E60E79" w:rsidRDefault="00E60E79" w:rsidP="00E60E79">
            <w:pPr>
              <w:rPr>
                <w:b/>
                <w:sz w:val="26"/>
                <w:szCs w:val="26"/>
              </w:rPr>
            </w:pPr>
            <w:r w:rsidRPr="00E60E79">
              <w:rPr>
                <w:b/>
                <w:sz w:val="26"/>
                <w:szCs w:val="26"/>
              </w:rPr>
              <w:t xml:space="preserve">LEI Nº 9327, DE </w:t>
            </w:r>
            <w:proofErr w:type="gramStart"/>
            <w:r w:rsidRPr="00E60E79">
              <w:rPr>
                <w:b/>
                <w:sz w:val="26"/>
                <w:szCs w:val="26"/>
              </w:rPr>
              <w:t>9</w:t>
            </w:r>
            <w:proofErr w:type="gramEnd"/>
            <w:r w:rsidRPr="00E60E79">
              <w:rPr>
                <w:b/>
                <w:sz w:val="26"/>
                <w:szCs w:val="26"/>
              </w:rPr>
              <w:t xml:space="preserve"> DE DEZEMBRO DE 1996</w:t>
            </w:r>
            <w:r w:rsidR="009D33AE">
              <w:rPr>
                <w:b/>
                <w:sz w:val="26"/>
                <w:szCs w:val="26"/>
              </w:rPr>
              <w:t>.</w:t>
            </w:r>
          </w:p>
          <w:tbl>
            <w:tblPr>
              <w:tblW w:w="5000" w:type="pct"/>
              <w:tblCellMar>
                <w:left w:w="0" w:type="dxa"/>
                <w:right w:w="0" w:type="dxa"/>
              </w:tblCellMar>
              <w:tblLook w:val="04A0" w:firstRow="1" w:lastRow="0" w:firstColumn="1" w:lastColumn="0" w:noHBand="0" w:noVBand="1"/>
            </w:tblPr>
            <w:tblGrid>
              <w:gridCol w:w="8428"/>
            </w:tblGrid>
            <w:tr w:rsidR="00E60E79" w:rsidRPr="00E60E79" w:rsidTr="00E60E79">
              <w:tc>
                <w:tcPr>
                  <w:tcW w:w="2700" w:type="pct"/>
                  <w:tcBorders>
                    <w:top w:val="nil"/>
                    <w:left w:val="nil"/>
                    <w:bottom w:val="nil"/>
                    <w:right w:val="nil"/>
                  </w:tcBorders>
                  <w:vAlign w:val="center"/>
                  <w:hideMark/>
                </w:tcPr>
                <w:p w:rsidR="00E60E79" w:rsidRPr="00E60E79" w:rsidRDefault="00E60E79" w:rsidP="00E60E79">
                  <w:pPr>
                    <w:jc w:val="both"/>
                    <w:rPr>
                      <w:rFonts w:ascii="Times New Roman" w:eastAsia="Times New Roman" w:hAnsi="Times New Roman" w:cs="Times New Roman"/>
                      <w:sz w:val="24"/>
                      <w:szCs w:val="24"/>
                      <w:lang w:eastAsia="pt-BR"/>
                    </w:rPr>
                  </w:pPr>
                  <w:r w:rsidRPr="00E60E79">
                    <w:rPr>
                      <w:rFonts w:ascii="Arial" w:eastAsia="Times New Roman" w:hAnsi="Arial" w:cs="Arial"/>
                      <w:sz w:val="20"/>
                      <w:szCs w:val="20"/>
                      <w:lang w:eastAsia="pt-BR"/>
                    </w:rPr>
                    <w:t>Dispõe sobre a condução de veículo oficial.</w:t>
                  </w:r>
                </w:p>
              </w:tc>
            </w:tr>
          </w:tbl>
          <w:p w:rsidR="00E60E79" w:rsidRPr="00E60E79" w:rsidRDefault="00E60E79" w:rsidP="00E60E79">
            <w:pPr>
              <w:jc w:val="both"/>
              <w:rPr>
                <w:rFonts w:ascii="Times New Roman" w:eastAsia="Times New Roman" w:hAnsi="Times New Roman" w:cs="Times New Roman"/>
                <w:sz w:val="24"/>
                <w:szCs w:val="24"/>
                <w:lang w:eastAsia="pt-BR"/>
              </w:rPr>
            </w:pPr>
            <w:proofErr w:type="gramStart"/>
            <w:r w:rsidRPr="00E60E79">
              <w:rPr>
                <w:rFonts w:ascii="Arial" w:eastAsia="Times New Roman" w:hAnsi="Arial" w:cs="Arial"/>
                <w:b/>
                <w:bCs/>
                <w:sz w:val="20"/>
                <w:szCs w:val="20"/>
                <w:lang w:eastAsia="pt-BR"/>
              </w:rPr>
              <w:t>O PRESIDENTE DA REPÚBLICA</w:t>
            </w:r>
            <w:r w:rsidRPr="00E60E79">
              <w:rPr>
                <w:rFonts w:ascii="Arial" w:eastAsia="Times New Roman" w:hAnsi="Arial" w:cs="Arial"/>
                <w:sz w:val="20"/>
                <w:szCs w:val="20"/>
                <w:lang w:eastAsia="pt-BR"/>
              </w:rPr>
              <w:t xml:space="preserve"> Faço</w:t>
            </w:r>
            <w:proofErr w:type="gramEnd"/>
            <w:r w:rsidRPr="00E60E79">
              <w:rPr>
                <w:rFonts w:ascii="Arial" w:eastAsia="Times New Roman" w:hAnsi="Arial" w:cs="Arial"/>
                <w:sz w:val="20"/>
                <w:szCs w:val="20"/>
                <w:lang w:eastAsia="pt-BR"/>
              </w:rPr>
              <w:t xml:space="preserve"> saber que o Congresso Nacional decreta e eu sanciono a seguinte Lei:</w:t>
            </w:r>
          </w:p>
          <w:p w:rsidR="00E60E79" w:rsidRPr="00E60E79" w:rsidRDefault="00E60E79" w:rsidP="00E60E79">
            <w:pPr>
              <w:ind w:firstLine="284"/>
              <w:jc w:val="both"/>
              <w:rPr>
                <w:rFonts w:ascii="Times New Roman" w:eastAsia="Times New Roman" w:hAnsi="Times New Roman" w:cs="Times New Roman"/>
                <w:sz w:val="24"/>
                <w:szCs w:val="24"/>
                <w:lang w:eastAsia="pt-BR"/>
              </w:rPr>
            </w:pPr>
            <w:r w:rsidRPr="00E60E79">
              <w:rPr>
                <w:rFonts w:ascii="Arial" w:eastAsia="Times New Roman" w:hAnsi="Arial" w:cs="Arial"/>
                <w:sz w:val="20"/>
                <w:szCs w:val="20"/>
                <w:lang w:eastAsia="pt-BR"/>
              </w:rPr>
              <w:t>Art. 1º Os servidores públicos federais, dos órgãos e entidades integrantes da Administração Pública Federal direta, autárquica e fundacional, no interesse do serviço e no exercício de suas próprias atribuições, quando houver insuficiência de servidores ocupantes do cargo de Motorista Oficial, poderão dirigir veículos oficiais, de transporte individual de passageiros, desde que possuidores da Carteira Nacional de Habilitação e devidamente autorizados pelo dirigente máximo do órgão ou entidade a que pertençam.</w:t>
            </w:r>
          </w:p>
          <w:p w:rsidR="00E60E79" w:rsidRPr="00E60E79" w:rsidRDefault="00E60E79" w:rsidP="00E60E79">
            <w:pPr>
              <w:ind w:firstLine="284"/>
              <w:jc w:val="both"/>
              <w:rPr>
                <w:rFonts w:ascii="Times New Roman" w:eastAsia="Times New Roman" w:hAnsi="Times New Roman" w:cs="Times New Roman"/>
                <w:sz w:val="24"/>
                <w:szCs w:val="24"/>
                <w:lang w:eastAsia="pt-BR"/>
              </w:rPr>
            </w:pPr>
            <w:r w:rsidRPr="00E60E79">
              <w:rPr>
                <w:rFonts w:ascii="Arial" w:eastAsia="Times New Roman" w:hAnsi="Arial" w:cs="Arial"/>
                <w:sz w:val="20"/>
                <w:szCs w:val="20"/>
                <w:lang w:eastAsia="pt-BR"/>
              </w:rPr>
              <w:t>Art. 2º Esta Lei entra em vigor na data de sua publicação.</w:t>
            </w:r>
          </w:p>
          <w:p w:rsidR="00E60E79" w:rsidRDefault="00E60E79" w:rsidP="00E60E79">
            <w:pPr>
              <w:ind w:firstLine="284"/>
              <w:jc w:val="both"/>
              <w:rPr>
                <w:rFonts w:ascii="Arial" w:eastAsia="Times New Roman" w:hAnsi="Arial" w:cs="Arial"/>
                <w:sz w:val="20"/>
                <w:szCs w:val="20"/>
                <w:lang w:eastAsia="pt-BR"/>
              </w:rPr>
            </w:pPr>
            <w:bookmarkStart w:id="1" w:name="art3"/>
            <w:bookmarkEnd w:id="1"/>
            <w:r w:rsidRPr="00E60E79">
              <w:rPr>
                <w:rFonts w:ascii="Arial" w:eastAsia="Times New Roman" w:hAnsi="Arial" w:cs="Arial"/>
                <w:sz w:val="20"/>
                <w:szCs w:val="20"/>
                <w:lang w:eastAsia="pt-BR"/>
              </w:rPr>
              <w:t xml:space="preserve">Art. 3º Revogam-se o </w:t>
            </w:r>
            <w:hyperlink r:id="rId6" w:anchor="art9" w:history="1">
              <w:r w:rsidRPr="00E60E79">
                <w:rPr>
                  <w:rFonts w:ascii="Arial" w:eastAsia="Times New Roman" w:hAnsi="Arial" w:cs="Arial"/>
                  <w:sz w:val="20"/>
                  <w:u w:val="single"/>
                  <w:lang w:eastAsia="pt-BR"/>
                </w:rPr>
                <w:t>art. 9º da Lei nº 1.081, de 13 de abril de 1950</w:t>
              </w:r>
            </w:hyperlink>
            <w:r w:rsidRPr="00E60E79">
              <w:rPr>
                <w:rFonts w:ascii="Arial" w:eastAsia="Times New Roman" w:hAnsi="Arial" w:cs="Arial"/>
                <w:sz w:val="20"/>
                <w:szCs w:val="20"/>
                <w:lang w:eastAsia="pt-BR"/>
              </w:rPr>
              <w:t>, e demais disposições em contrário.</w:t>
            </w:r>
          </w:p>
          <w:p w:rsidR="00E60E79" w:rsidRPr="00E60E79" w:rsidRDefault="00E60E79" w:rsidP="00E60E79">
            <w:pPr>
              <w:ind w:firstLine="426"/>
              <w:jc w:val="both"/>
              <w:rPr>
                <w:rFonts w:ascii="Times New Roman" w:eastAsia="Times New Roman" w:hAnsi="Times New Roman" w:cs="Times New Roman"/>
                <w:sz w:val="24"/>
                <w:szCs w:val="24"/>
                <w:lang w:eastAsia="pt-BR"/>
              </w:rPr>
            </w:pPr>
          </w:p>
          <w:p w:rsidR="00E60E79" w:rsidRPr="00E60E79" w:rsidRDefault="00E60E79" w:rsidP="00E60E79">
            <w:pPr>
              <w:jc w:val="both"/>
              <w:rPr>
                <w:rFonts w:ascii="Times New Roman" w:eastAsia="Times New Roman" w:hAnsi="Times New Roman" w:cs="Times New Roman"/>
                <w:sz w:val="24"/>
                <w:szCs w:val="24"/>
                <w:lang w:eastAsia="pt-BR"/>
              </w:rPr>
            </w:pPr>
            <w:r w:rsidRPr="00E60E79">
              <w:rPr>
                <w:rFonts w:ascii="Arial" w:eastAsia="Times New Roman" w:hAnsi="Arial" w:cs="Arial"/>
                <w:sz w:val="20"/>
                <w:szCs w:val="20"/>
                <w:lang w:eastAsia="pt-BR"/>
              </w:rPr>
              <w:t xml:space="preserve">Brasília, </w:t>
            </w:r>
            <w:proofErr w:type="gramStart"/>
            <w:r w:rsidRPr="00E60E79">
              <w:rPr>
                <w:rFonts w:ascii="Arial" w:eastAsia="Times New Roman" w:hAnsi="Arial" w:cs="Arial"/>
                <w:sz w:val="20"/>
                <w:szCs w:val="20"/>
                <w:lang w:eastAsia="pt-BR"/>
              </w:rPr>
              <w:t>9</w:t>
            </w:r>
            <w:proofErr w:type="gramEnd"/>
            <w:r w:rsidRPr="00E60E79">
              <w:rPr>
                <w:rFonts w:ascii="Arial" w:eastAsia="Times New Roman" w:hAnsi="Arial" w:cs="Arial"/>
                <w:sz w:val="20"/>
                <w:szCs w:val="20"/>
                <w:lang w:eastAsia="pt-BR"/>
              </w:rPr>
              <w:t xml:space="preserve"> de dezembro de 1996; 175º da Independência e 108º da República.</w:t>
            </w:r>
          </w:p>
          <w:p w:rsidR="00E60E79" w:rsidRDefault="00E60E79" w:rsidP="00E60E79">
            <w:pPr>
              <w:jc w:val="both"/>
              <w:rPr>
                <w:rFonts w:ascii="Arial" w:eastAsia="Times New Roman" w:hAnsi="Arial" w:cs="Arial"/>
                <w:sz w:val="20"/>
                <w:szCs w:val="20"/>
                <w:lang w:eastAsia="pt-BR"/>
              </w:rPr>
            </w:pPr>
            <w:r w:rsidRPr="00E60E79">
              <w:rPr>
                <w:rFonts w:ascii="Arial" w:eastAsia="Times New Roman" w:hAnsi="Arial" w:cs="Arial"/>
                <w:sz w:val="20"/>
                <w:szCs w:val="20"/>
                <w:lang w:eastAsia="pt-BR"/>
              </w:rPr>
              <w:t>FERNANDO HENRIQUE CARDOSO</w:t>
            </w:r>
          </w:p>
          <w:p w:rsidR="00E60E79" w:rsidRPr="00E60E79" w:rsidRDefault="00E60E79" w:rsidP="00E60E79">
            <w:pPr>
              <w:jc w:val="both"/>
              <w:rPr>
                <w:rFonts w:ascii="Times New Roman" w:eastAsia="Times New Roman" w:hAnsi="Times New Roman" w:cs="Times New Roman"/>
                <w:sz w:val="24"/>
                <w:szCs w:val="24"/>
                <w:lang w:eastAsia="pt-BR"/>
              </w:rPr>
            </w:pPr>
            <w:r w:rsidRPr="00E60E79">
              <w:rPr>
                <w:rFonts w:ascii="Arial" w:eastAsia="Times New Roman" w:hAnsi="Arial" w:cs="Arial"/>
                <w:i/>
                <w:iCs/>
                <w:sz w:val="20"/>
                <w:szCs w:val="20"/>
                <w:lang w:eastAsia="pt-BR"/>
              </w:rPr>
              <w:t>Luis Carlos Bresser Pereira</w:t>
            </w:r>
          </w:p>
          <w:p w:rsidR="007C676F" w:rsidRPr="00E60E79" w:rsidRDefault="00E60E79" w:rsidP="00E60E79">
            <w:pPr>
              <w:jc w:val="both"/>
              <w:rPr>
                <w:rFonts w:ascii="Times New Roman" w:eastAsia="Times New Roman" w:hAnsi="Times New Roman" w:cs="Times New Roman"/>
                <w:sz w:val="24"/>
                <w:szCs w:val="24"/>
                <w:lang w:eastAsia="pt-BR"/>
              </w:rPr>
            </w:pPr>
            <w:r w:rsidRPr="00E60E79">
              <w:rPr>
                <w:rFonts w:ascii="Arial" w:eastAsia="Times New Roman" w:hAnsi="Arial" w:cs="Arial"/>
                <w:sz w:val="20"/>
                <w:szCs w:val="20"/>
                <w:lang w:eastAsia="pt-BR"/>
              </w:rPr>
              <w:t xml:space="preserve">Este texto não substitui o publicado no D.O.U. </w:t>
            </w:r>
            <w:proofErr w:type="gramStart"/>
            <w:r w:rsidRPr="00E60E79">
              <w:rPr>
                <w:rFonts w:ascii="Arial" w:eastAsia="Times New Roman" w:hAnsi="Arial" w:cs="Arial"/>
                <w:sz w:val="20"/>
                <w:szCs w:val="20"/>
                <w:lang w:eastAsia="pt-BR"/>
              </w:rPr>
              <w:t>de</w:t>
            </w:r>
            <w:proofErr w:type="gramEnd"/>
            <w:r w:rsidRPr="00E60E79">
              <w:rPr>
                <w:rFonts w:ascii="Arial" w:eastAsia="Times New Roman" w:hAnsi="Arial" w:cs="Arial"/>
                <w:sz w:val="20"/>
                <w:szCs w:val="20"/>
                <w:lang w:eastAsia="pt-BR"/>
              </w:rPr>
              <w:t xml:space="preserve"> 10.12.1996</w:t>
            </w:r>
            <w:r>
              <w:rPr>
                <w:rFonts w:ascii="Arial" w:eastAsia="Times New Roman" w:hAnsi="Arial" w:cs="Arial"/>
                <w:sz w:val="20"/>
                <w:szCs w:val="20"/>
                <w:lang w:eastAsia="pt-BR"/>
              </w:rPr>
              <w:t>.</w:t>
            </w:r>
          </w:p>
        </w:tc>
      </w:tr>
    </w:tbl>
    <w:p w:rsidR="00386420" w:rsidRDefault="00386420" w:rsidP="007C676F">
      <w:pPr>
        <w:rPr>
          <w:sz w:val="8"/>
          <w:szCs w:val="8"/>
        </w:rPr>
      </w:pPr>
    </w:p>
    <w:p w:rsidR="007F4EBB" w:rsidRDefault="007F4EBB" w:rsidP="007C676F">
      <w:pPr>
        <w:rPr>
          <w:sz w:val="8"/>
          <w:szCs w:val="8"/>
        </w:rPr>
      </w:pPr>
    </w:p>
    <w:p w:rsidR="007F4EBB" w:rsidRDefault="007F4EBB" w:rsidP="007C676F">
      <w:pPr>
        <w:rPr>
          <w:sz w:val="8"/>
          <w:szCs w:val="8"/>
        </w:rPr>
      </w:pPr>
    </w:p>
    <w:p w:rsidR="00041C5F" w:rsidRDefault="00041C5F" w:rsidP="007C676F">
      <w:pPr>
        <w:rPr>
          <w:sz w:val="8"/>
          <w:szCs w:val="8"/>
        </w:rPr>
      </w:pPr>
    </w:p>
    <w:p w:rsidR="00041C5F" w:rsidRDefault="00041C5F" w:rsidP="007C676F">
      <w:pPr>
        <w:rPr>
          <w:sz w:val="8"/>
          <w:szCs w:val="8"/>
        </w:rPr>
      </w:pPr>
    </w:p>
    <w:p w:rsidR="00041C5F" w:rsidRDefault="00041C5F" w:rsidP="007C676F">
      <w:pPr>
        <w:rPr>
          <w:sz w:val="8"/>
          <w:szCs w:val="8"/>
        </w:rPr>
      </w:pPr>
    </w:p>
    <w:p w:rsidR="007F4EBB" w:rsidRDefault="006A0C8C" w:rsidP="006A0C8C">
      <w:pPr>
        <w:spacing w:line="360" w:lineRule="auto"/>
        <w:ind w:left="4961"/>
        <w:rPr>
          <w:sz w:val="24"/>
          <w:szCs w:val="24"/>
        </w:rPr>
      </w:pPr>
      <w:r>
        <w:rPr>
          <w:sz w:val="24"/>
          <w:szCs w:val="24"/>
        </w:rPr>
        <w:t>De acordo.</w:t>
      </w:r>
    </w:p>
    <w:p w:rsidR="006A0C8C" w:rsidRPr="009D33AE" w:rsidRDefault="006A0C8C" w:rsidP="006A0C8C">
      <w:pPr>
        <w:spacing w:line="360" w:lineRule="auto"/>
        <w:ind w:left="4961"/>
        <w:rPr>
          <w:sz w:val="24"/>
          <w:szCs w:val="24"/>
        </w:rPr>
      </w:pPr>
      <w:r>
        <w:rPr>
          <w:sz w:val="24"/>
          <w:szCs w:val="24"/>
        </w:rPr>
        <w:t>Em _____/_____/_______</w:t>
      </w:r>
    </w:p>
    <w:p w:rsidR="007F4EBB" w:rsidRDefault="007F4EBB" w:rsidP="007C676F">
      <w:pPr>
        <w:rPr>
          <w:sz w:val="8"/>
          <w:szCs w:val="8"/>
        </w:rPr>
      </w:pPr>
    </w:p>
    <w:p w:rsidR="00041C5F" w:rsidRDefault="00041C5F" w:rsidP="007C676F">
      <w:pPr>
        <w:rPr>
          <w:sz w:val="8"/>
          <w:szCs w:val="8"/>
        </w:rPr>
      </w:pPr>
    </w:p>
    <w:p w:rsidR="00041C5F" w:rsidRDefault="00041C5F" w:rsidP="007C676F">
      <w:pPr>
        <w:rPr>
          <w:sz w:val="8"/>
          <w:szCs w:val="8"/>
        </w:rPr>
      </w:pPr>
    </w:p>
    <w:p w:rsidR="007F4EBB" w:rsidRDefault="007F4EBB" w:rsidP="007C676F">
      <w:pPr>
        <w:rPr>
          <w:sz w:val="8"/>
          <w:szCs w:val="8"/>
        </w:rPr>
      </w:pPr>
    </w:p>
    <w:p w:rsidR="007F4EBB" w:rsidRPr="00386420" w:rsidRDefault="007F4EBB" w:rsidP="007C676F">
      <w:pPr>
        <w:rPr>
          <w:sz w:val="8"/>
          <w:szCs w:val="8"/>
        </w:rPr>
      </w:pPr>
    </w:p>
    <w:p w:rsidR="00386420" w:rsidRDefault="00386420" w:rsidP="007C676F"/>
    <w:p w:rsidR="00AE2D6B" w:rsidRDefault="00AE2D6B" w:rsidP="007C676F">
      <w:r>
        <w:t>_______</w:t>
      </w:r>
      <w:r w:rsidR="006A0C8C">
        <w:t>________</w:t>
      </w:r>
      <w:r w:rsidR="006F39E3">
        <w:t>______________________</w:t>
      </w:r>
      <w:r w:rsidR="006F39E3">
        <w:tab/>
        <w:t xml:space="preserve">          </w:t>
      </w:r>
      <w:r w:rsidR="006A0C8C">
        <w:t>__</w:t>
      </w:r>
      <w:r>
        <w:t>________________________________</w:t>
      </w:r>
    </w:p>
    <w:p w:rsidR="006F39E3" w:rsidRPr="00C37086" w:rsidRDefault="00AE2D6B" w:rsidP="007C676F">
      <w:r>
        <w:t xml:space="preserve"> </w:t>
      </w:r>
      <w:r w:rsidR="00646A14">
        <w:t xml:space="preserve">       </w:t>
      </w:r>
      <w:r w:rsidR="006B695D">
        <w:t xml:space="preserve">                         </w:t>
      </w:r>
      <w:r w:rsidR="009D33AE">
        <w:t>Requerente</w:t>
      </w:r>
      <w:r w:rsidR="00646A14">
        <w:t xml:space="preserve">                                                    </w:t>
      </w:r>
      <w:r w:rsidR="00041C5F">
        <w:t xml:space="preserve">            </w:t>
      </w:r>
      <w:r w:rsidR="006F39E3">
        <w:t xml:space="preserve">  </w:t>
      </w:r>
      <w:r w:rsidR="009D33AE">
        <w:t xml:space="preserve"> </w:t>
      </w:r>
      <w:r w:rsidR="006B695D">
        <w:t>Direção</w:t>
      </w:r>
      <w:r w:rsidR="00041C5F">
        <w:t xml:space="preserve"> </w:t>
      </w:r>
      <w:r w:rsidR="00041C5F">
        <w:rPr>
          <w:sz w:val="18"/>
          <w:szCs w:val="18"/>
        </w:rPr>
        <w:t>(</w:t>
      </w:r>
      <w:r w:rsidR="00041C5F" w:rsidRPr="006F39E3">
        <w:rPr>
          <w:sz w:val="18"/>
          <w:szCs w:val="18"/>
        </w:rPr>
        <w:t>Carimb</w:t>
      </w:r>
      <w:r w:rsidR="00041C5F">
        <w:rPr>
          <w:sz w:val="18"/>
          <w:szCs w:val="18"/>
        </w:rPr>
        <w:t>o)</w:t>
      </w:r>
    </w:p>
    <w:sectPr w:rsidR="006F39E3" w:rsidRPr="00C37086" w:rsidSect="006F39E3">
      <w:pgSz w:w="11906" w:h="16838"/>
      <w:pgMar w:top="568"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6F"/>
    <w:rsid w:val="00041C5F"/>
    <w:rsid w:val="00053A1A"/>
    <w:rsid w:val="00127D7F"/>
    <w:rsid w:val="001B24CB"/>
    <w:rsid w:val="00276439"/>
    <w:rsid w:val="00386420"/>
    <w:rsid w:val="004D1664"/>
    <w:rsid w:val="00621189"/>
    <w:rsid w:val="00646A14"/>
    <w:rsid w:val="006A0C8C"/>
    <w:rsid w:val="006A407F"/>
    <w:rsid w:val="006B695D"/>
    <w:rsid w:val="006F39E3"/>
    <w:rsid w:val="0078718C"/>
    <w:rsid w:val="007C676F"/>
    <w:rsid w:val="007D3E02"/>
    <w:rsid w:val="007F4EBB"/>
    <w:rsid w:val="00813FB6"/>
    <w:rsid w:val="0087604F"/>
    <w:rsid w:val="008A586B"/>
    <w:rsid w:val="00932B73"/>
    <w:rsid w:val="009D33AE"/>
    <w:rsid w:val="00A2230F"/>
    <w:rsid w:val="00AE2CC7"/>
    <w:rsid w:val="00AE2D6B"/>
    <w:rsid w:val="00B92804"/>
    <w:rsid w:val="00C37086"/>
    <w:rsid w:val="00C417AF"/>
    <w:rsid w:val="00C47912"/>
    <w:rsid w:val="00CC0BC5"/>
    <w:rsid w:val="00E271CB"/>
    <w:rsid w:val="00E60E79"/>
    <w:rsid w:val="00E8017A"/>
    <w:rsid w:val="00E81C2E"/>
    <w:rsid w:val="00F20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B24CB"/>
    <w:rPr>
      <w:b/>
      <w:bCs/>
    </w:rPr>
  </w:style>
  <w:style w:type="character" w:styleId="nfase">
    <w:name w:val="Emphasis"/>
    <w:basedOn w:val="Fontepargpadro"/>
    <w:uiPriority w:val="20"/>
    <w:qFormat/>
    <w:rsid w:val="001B24CB"/>
    <w:rPr>
      <w:i/>
      <w:iCs/>
    </w:rPr>
  </w:style>
  <w:style w:type="paragraph" w:styleId="Cabealho">
    <w:name w:val="header"/>
    <w:basedOn w:val="Normal"/>
    <w:link w:val="CabealhoChar"/>
    <w:semiHidden/>
    <w:unhideWhenUsed/>
    <w:rsid w:val="007C676F"/>
    <w:pPr>
      <w:tabs>
        <w:tab w:val="center" w:pos="4419"/>
        <w:tab w:val="right" w:pos="8838"/>
      </w:tabs>
      <w:suppressAutoHyphens/>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semiHidden/>
    <w:rsid w:val="007C676F"/>
    <w:rPr>
      <w:rFonts w:ascii="Times New Roman" w:eastAsia="Times New Roman" w:hAnsi="Times New Roman" w:cs="Times New Roman"/>
      <w:sz w:val="24"/>
      <w:szCs w:val="20"/>
      <w:lang w:eastAsia="pt-BR"/>
    </w:rPr>
  </w:style>
  <w:style w:type="table" w:styleId="Tabelacomgrade">
    <w:name w:val="Table Grid"/>
    <w:basedOn w:val="Tabelanormal"/>
    <w:uiPriority w:val="59"/>
    <w:rsid w:val="007C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E79"/>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0E79"/>
    <w:rPr>
      <w:color w:val="0000FF"/>
      <w:u w:val="single"/>
    </w:rPr>
  </w:style>
  <w:style w:type="paragraph" w:styleId="Textodebalo">
    <w:name w:val="Balloon Text"/>
    <w:basedOn w:val="Normal"/>
    <w:link w:val="TextodebaloChar"/>
    <w:uiPriority w:val="99"/>
    <w:semiHidden/>
    <w:unhideWhenUsed/>
    <w:rsid w:val="006F39E3"/>
    <w:rPr>
      <w:rFonts w:ascii="Tahoma" w:hAnsi="Tahoma" w:cs="Tahoma"/>
      <w:sz w:val="16"/>
      <w:szCs w:val="16"/>
    </w:rPr>
  </w:style>
  <w:style w:type="character" w:customStyle="1" w:styleId="TextodebaloChar">
    <w:name w:val="Texto de balão Char"/>
    <w:basedOn w:val="Fontepargpadro"/>
    <w:link w:val="Textodebalo"/>
    <w:uiPriority w:val="99"/>
    <w:semiHidden/>
    <w:rsid w:val="006F3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B24CB"/>
    <w:rPr>
      <w:b/>
      <w:bCs/>
    </w:rPr>
  </w:style>
  <w:style w:type="character" w:styleId="nfase">
    <w:name w:val="Emphasis"/>
    <w:basedOn w:val="Fontepargpadro"/>
    <w:uiPriority w:val="20"/>
    <w:qFormat/>
    <w:rsid w:val="001B24CB"/>
    <w:rPr>
      <w:i/>
      <w:iCs/>
    </w:rPr>
  </w:style>
  <w:style w:type="paragraph" w:styleId="Cabealho">
    <w:name w:val="header"/>
    <w:basedOn w:val="Normal"/>
    <w:link w:val="CabealhoChar"/>
    <w:semiHidden/>
    <w:unhideWhenUsed/>
    <w:rsid w:val="007C676F"/>
    <w:pPr>
      <w:tabs>
        <w:tab w:val="center" w:pos="4419"/>
        <w:tab w:val="right" w:pos="8838"/>
      </w:tabs>
      <w:suppressAutoHyphens/>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semiHidden/>
    <w:rsid w:val="007C676F"/>
    <w:rPr>
      <w:rFonts w:ascii="Times New Roman" w:eastAsia="Times New Roman" w:hAnsi="Times New Roman" w:cs="Times New Roman"/>
      <w:sz w:val="24"/>
      <w:szCs w:val="20"/>
      <w:lang w:eastAsia="pt-BR"/>
    </w:rPr>
  </w:style>
  <w:style w:type="table" w:styleId="Tabelacomgrade">
    <w:name w:val="Table Grid"/>
    <w:basedOn w:val="Tabelanormal"/>
    <w:uiPriority w:val="59"/>
    <w:rsid w:val="007C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E79"/>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0E79"/>
    <w:rPr>
      <w:color w:val="0000FF"/>
      <w:u w:val="single"/>
    </w:rPr>
  </w:style>
  <w:style w:type="paragraph" w:styleId="Textodebalo">
    <w:name w:val="Balloon Text"/>
    <w:basedOn w:val="Normal"/>
    <w:link w:val="TextodebaloChar"/>
    <w:uiPriority w:val="99"/>
    <w:semiHidden/>
    <w:unhideWhenUsed/>
    <w:rsid w:val="006F39E3"/>
    <w:rPr>
      <w:rFonts w:ascii="Tahoma" w:hAnsi="Tahoma" w:cs="Tahoma"/>
      <w:sz w:val="16"/>
      <w:szCs w:val="16"/>
    </w:rPr>
  </w:style>
  <w:style w:type="character" w:customStyle="1" w:styleId="TextodebaloChar">
    <w:name w:val="Texto de balão Char"/>
    <w:basedOn w:val="Fontepargpadro"/>
    <w:link w:val="Textodebalo"/>
    <w:uiPriority w:val="99"/>
    <w:semiHidden/>
    <w:rsid w:val="006F3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5336">
      <w:bodyDiv w:val="1"/>
      <w:marLeft w:val="0"/>
      <w:marRight w:val="0"/>
      <w:marTop w:val="0"/>
      <w:marBottom w:val="0"/>
      <w:divBdr>
        <w:top w:val="none" w:sz="0" w:space="0" w:color="auto"/>
        <w:left w:val="none" w:sz="0" w:space="0" w:color="auto"/>
        <w:bottom w:val="none" w:sz="0" w:space="0" w:color="auto"/>
        <w:right w:val="none" w:sz="0" w:space="0" w:color="auto"/>
      </w:divBdr>
    </w:div>
    <w:div w:id="4503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Leis/L1081.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SecretariaMOR</cp:lastModifiedBy>
  <cp:revision>2</cp:revision>
  <cp:lastPrinted>2013-08-26T12:13:00Z</cp:lastPrinted>
  <dcterms:created xsi:type="dcterms:W3CDTF">2015-05-15T14:23:00Z</dcterms:created>
  <dcterms:modified xsi:type="dcterms:W3CDTF">2015-05-15T14:23:00Z</dcterms:modified>
</cp:coreProperties>
</file>